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ECCF3" w14:textId="28693E48" w:rsidR="00782F77" w:rsidRPr="00823147" w:rsidRDefault="006D27EC" w:rsidP="00782F77">
      <w:pPr>
        <w:widowControl w:val="0"/>
        <w:pBdr>
          <w:top w:val="single" w:sz="8" w:space="1" w:color="CCCCCC"/>
          <w:left w:val="nil"/>
          <w:bottom w:val="nil"/>
          <w:right w:val="nil"/>
          <w:between w:val="nil"/>
        </w:pBdr>
        <w:shd w:val="clear" w:color="auto" w:fill="CCCCCC"/>
        <w:jc w:val="center"/>
        <w:rPr>
          <w:rFonts w:ascii="Arial Narrow" w:eastAsia="Funkhouse" w:hAnsi="Arial Narrow" w:cs="Funkhouse"/>
          <w:b/>
          <w:bCs/>
          <w:color w:val="000000"/>
          <w:sz w:val="52"/>
          <w:szCs w:val="52"/>
        </w:rPr>
      </w:pPr>
      <w:r>
        <w:rPr>
          <w:rFonts w:ascii="Arial Narrow" w:eastAsia="Funkhouse" w:hAnsi="Arial Narrow" w:cs="Funkhouse"/>
          <w:b/>
          <w:bCs/>
          <w:color w:val="000000"/>
          <w:sz w:val="52"/>
          <w:szCs w:val="52"/>
        </w:rPr>
        <w:t>Teens</w:t>
      </w:r>
      <w:r w:rsidR="00782F77" w:rsidRPr="00823147">
        <w:rPr>
          <w:rFonts w:ascii="Arial Narrow" w:eastAsia="Funkhouse" w:hAnsi="Arial Narrow" w:cs="Funkhouse"/>
          <w:b/>
          <w:bCs/>
          <w:color w:val="000000"/>
          <w:sz w:val="52"/>
          <w:szCs w:val="52"/>
        </w:rPr>
        <w:t xml:space="preserve"> </w:t>
      </w:r>
      <w:r>
        <w:rPr>
          <w:rFonts w:ascii="Arial Narrow" w:eastAsia="Funkhouse" w:hAnsi="Arial Narrow" w:cs="Funkhouse"/>
          <w:b/>
          <w:bCs/>
          <w:color w:val="000000"/>
          <w:sz w:val="52"/>
          <w:szCs w:val="52"/>
        </w:rPr>
        <w:t>C</w:t>
      </w:r>
      <w:r w:rsidR="00782F77" w:rsidRPr="00823147">
        <w:rPr>
          <w:rFonts w:ascii="Arial Narrow" w:eastAsia="Funkhouse" w:hAnsi="Arial Narrow" w:cs="Funkhouse"/>
          <w:b/>
          <w:bCs/>
          <w:color w:val="000000"/>
          <w:sz w:val="52"/>
          <w:szCs w:val="52"/>
        </w:rPr>
        <w:t xml:space="preserve">urriculum </w:t>
      </w:r>
      <w:r>
        <w:rPr>
          <w:rFonts w:ascii="Arial Narrow" w:eastAsia="Funkhouse" w:hAnsi="Arial Narrow" w:cs="Funkhouse"/>
          <w:b/>
          <w:bCs/>
          <w:color w:val="000000"/>
          <w:sz w:val="52"/>
          <w:szCs w:val="52"/>
        </w:rPr>
        <w:t>S</w:t>
      </w:r>
      <w:r w:rsidR="00782F77" w:rsidRPr="00823147">
        <w:rPr>
          <w:rFonts w:ascii="Arial Narrow" w:eastAsia="Funkhouse" w:hAnsi="Arial Narrow" w:cs="Funkhouse"/>
          <w:b/>
          <w:bCs/>
          <w:color w:val="000000"/>
          <w:sz w:val="52"/>
          <w:szCs w:val="52"/>
        </w:rPr>
        <w:t>chedule</w:t>
      </w:r>
    </w:p>
    <w:p w14:paraId="09F4A28B" w14:textId="45424A32" w:rsidR="00782F77" w:rsidRPr="00782F77" w:rsidRDefault="00782F77" w:rsidP="00782F77">
      <w:pPr>
        <w:widowControl w:val="0"/>
        <w:pBdr>
          <w:top w:val="single" w:sz="8" w:space="1" w:color="CCCCCC"/>
          <w:left w:val="nil"/>
          <w:bottom w:val="nil"/>
          <w:right w:val="nil"/>
          <w:between w:val="nil"/>
        </w:pBdr>
        <w:shd w:val="clear" w:color="auto" w:fill="CCCCCC"/>
        <w:jc w:val="center"/>
        <w:rPr>
          <w:rFonts w:ascii="Arial Narrow" w:hAnsi="Arial Narrow"/>
          <w:b/>
          <w:bCs/>
          <w:color w:val="000000"/>
        </w:rPr>
      </w:pPr>
      <w:r w:rsidRPr="00782F77">
        <w:rPr>
          <w:rFonts w:ascii="Arial Narrow" w:eastAsia="Funkhouse" w:hAnsi="Arial Narrow" w:cs="Funkhouse"/>
          <w:b/>
          <w:bCs/>
          <w:color w:val="000000"/>
          <w:sz w:val="52"/>
          <w:szCs w:val="52"/>
        </w:rPr>
        <w:t xml:space="preserve">Year: </w:t>
      </w:r>
    </w:p>
    <w:p w14:paraId="126959FA" w14:textId="2664A3F3" w:rsidR="00782F77" w:rsidRPr="004D1787" w:rsidRDefault="00782F77" w:rsidP="00782F77">
      <w:pPr>
        <w:rPr>
          <w:rFonts w:ascii="Arial Narrow" w:eastAsia="Times New Roman" w:hAnsi="Arial Narrow" w:cs="Times New Roman"/>
          <w:i/>
          <w:iCs/>
          <w:color w:val="FF0000"/>
          <w:sz w:val="22"/>
          <w:szCs w:val="22"/>
          <w:shd w:val="clear" w:color="auto" w:fill="FFFFFF"/>
        </w:rPr>
      </w:pPr>
      <w:r w:rsidRPr="004D1787">
        <w:rPr>
          <w:rFonts w:ascii="Arial Narrow" w:eastAsia="Times New Roman" w:hAnsi="Arial Narrow" w:cs="Times New Roman"/>
          <w:i/>
          <w:iCs/>
          <w:color w:val="FF0000"/>
          <w:sz w:val="22"/>
          <w:szCs w:val="22"/>
          <w:shd w:val="clear" w:color="auto" w:fill="FFFFFF"/>
        </w:rPr>
        <w:t>This template can be used to plan your</w:t>
      </w:r>
      <w:r w:rsidR="006D27EC" w:rsidRPr="004D1787">
        <w:rPr>
          <w:rFonts w:ascii="Arial Narrow" w:eastAsia="Times New Roman" w:hAnsi="Arial Narrow" w:cs="Times New Roman"/>
          <w:i/>
          <w:iCs/>
          <w:color w:val="FF0000"/>
          <w:sz w:val="22"/>
          <w:szCs w:val="22"/>
          <w:shd w:val="clear" w:color="auto" w:fill="FFFFFF"/>
        </w:rPr>
        <w:t xml:space="preserve"> </w:t>
      </w:r>
      <w:r w:rsidRPr="004D1787">
        <w:rPr>
          <w:rFonts w:ascii="Arial Narrow" w:eastAsia="Times New Roman" w:hAnsi="Arial Narrow" w:cs="Times New Roman"/>
          <w:i/>
          <w:iCs/>
          <w:color w:val="FF0000"/>
          <w:sz w:val="22"/>
          <w:szCs w:val="22"/>
          <w:shd w:val="clear" w:color="auto" w:fill="FFFFFF"/>
        </w:rPr>
        <w:t>lessons for an entire year by adding each date next to the lesson. These instructions can be removed prior to finalizing and distributing to your leaders.</w:t>
      </w:r>
      <w:r w:rsidR="00185D3C" w:rsidRPr="004D1787">
        <w:rPr>
          <w:rFonts w:ascii="Arial Narrow" w:eastAsia="Times New Roman" w:hAnsi="Arial Narrow" w:cs="Times New Roman"/>
          <w:i/>
          <w:iCs/>
          <w:color w:val="FF0000"/>
          <w:sz w:val="22"/>
          <w:szCs w:val="22"/>
          <w:shd w:val="clear" w:color="auto" w:fill="FFFFFF"/>
        </w:rPr>
        <w:t xml:space="preserve"> It may be helpful for your leaders if you insert the dates you will not have class (typically holidays) along with a small note like “No Class”.</w:t>
      </w:r>
    </w:p>
    <w:p w14:paraId="6EAD7B2C" w14:textId="77777777" w:rsidR="00782F77" w:rsidRDefault="00782F77" w:rsidP="00782F77">
      <w:pPr>
        <w:rPr>
          <w:rFonts w:ascii="Arial Narrow" w:eastAsia="Times New Roman" w:hAnsi="Arial Narrow" w:cs="Times New Roman"/>
          <w:i/>
          <w:iCs/>
          <w:color w:val="FF0000"/>
          <w:shd w:val="clear" w:color="auto" w:fill="FFFFFF"/>
        </w:rPr>
      </w:pPr>
    </w:p>
    <w:p w14:paraId="34595F61" w14:textId="77777777" w:rsidR="00C04AC5" w:rsidRPr="004D1787" w:rsidRDefault="00C04AC5" w:rsidP="00C04AC5">
      <w:pPr>
        <w:rPr>
          <w:rFonts w:ascii="Times New Roman" w:eastAsia="Times New Roman" w:hAnsi="Times New Roman" w:cs="Times New Roman"/>
          <w:color w:val="0070C0"/>
          <w:sz w:val="22"/>
          <w:szCs w:val="22"/>
        </w:rPr>
      </w:pPr>
      <w:r w:rsidRPr="004D1787">
        <w:rPr>
          <w:rFonts w:ascii="Arial Narrow" w:eastAsia="Times New Roman" w:hAnsi="Arial Narrow" w:cs="Times New Roman"/>
          <w:i/>
          <w:iCs/>
          <w:color w:val="0070C0"/>
          <w:sz w:val="22"/>
          <w:szCs w:val="22"/>
          <w:shd w:val="clear" w:color="auto" w:fill="FFFFFF"/>
        </w:rPr>
        <w:t>Note: The Teens curriculum contains 36 lessons, including a topical lesson to be used for Easter and two topical lessons to be used around Christmas and New Year’s</w:t>
      </w:r>
      <w:r w:rsidRPr="004D1787">
        <w:rPr>
          <w:rFonts w:ascii="Arial Narrow" w:eastAsia="Times New Roman" w:hAnsi="Arial Narrow" w:cs="Times New Roman"/>
          <w:i/>
          <w:iCs/>
          <w:color w:val="0070C0"/>
          <w:sz w:val="22"/>
          <w:szCs w:val="22"/>
          <w:bdr w:val="none" w:sz="0" w:space="0" w:color="auto" w:frame="1"/>
          <w:shd w:val="clear" w:color="auto" w:fill="FFFFFF"/>
        </w:rPr>
        <w:t xml:space="preserve"> </w:t>
      </w:r>
      <w:r w:rsidRPr="004D1787">
        <w:rPr>
          <w:rFonts w:ascii="Arial Narrow" w:eastAsia="Times New Roman" w:hAnsi="Arial Narrow" w:cs="Times New Roman"/>
          <w:i/>
          <w:iCs/>
          <w:color w:val="0070C0"/>
          <w:sz w:val="22"/>
          <w:szCs w:val="22"/>
          <w:shd w:val="clear" w:color="auto" w:fill="FFFFFF"/>
        </w:rPr>
        <w:t>see appendix). If one lesson is taught per week, this curriculum will take approximately nine months to complete. However, some of these lessons may be taught for more than one Sunday. A chart at the bottom of the Table of Contents includes suggestions for lessons that may be expanded to cover multiple weeks. Additionally, you may choose to use topical lessons from the Elementary curriculum if more lessons are needed.</w:t>
      </w:r>
    </w:p>
    <w:p w14:paraId="179BDBA3" w14:textId="77777777" w:rsidR="00782F77" w:rsidRPr="00CB6497" w:rsidRDefault="00782F77" w:rsidP="00782F77">
      <w:pPr>
        <w:rPr>
          <w:rFonts w:ascii="Times New Roman" w:eastAsia="Times New Roman" w:hAnsi="Times New Roman" w:cs="Times New Roman"/>
        </w:rPr>
      </w:pPr>
    </w:p>
    <w:p w14:paraId="04728EB7" w14:textId="32D07A7C"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1: Who is your God?</w:t>
      </w:r>
      <w:r>
        <w:rPr>
          <w:rFonts w:ascii="Arial Narrow" w:eastAsia="Arial Narrow" w:hAnsi="Arial Narrow" w:cs="Arial Narrow"/>
          <w:color w:val="000000"/>
        </w:rPr>
        <w:tab/>
        <w:t xml:space="preserve">September x, </w:t>
      </w:r>
      <w:proofErr w:type="spellStart"/>
      <w:r>
        <w:rPr>
          <w:rFonts w:ascii="Arial Narrow" w:eastAsia="Arial Narrow" w:hAnsi="Arial Narrow" w:cs="Arial Narrow"/>
          <w:color w:val="000000"/>
        </w:rPr>
        <w:t>xxxx</w:t>
      </w:r>
      <w:proofErr w:type="spellEnd"/>
    </w:p>
    <w:p w14:paraId="39D9C58B" w14:textId="717C8680"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2: Mission</w:t>
      </w:r>
      <w:r>
        <w:rPr>
          <w:rFonts w:ascii="Arial Narrow" w:eastAsia="Arial Narrow" w:hAnsi="Arial Narrow" w:cs="Arial Narrow"/>
        </w:rPr>
        <w:t>s: Pray</w:t>
      </w:r>
      <w:r>
        <w:rPr>
          <w:rFonts w:ascii="Arial Narrow" w:eastAsia="Arial Narrow" w:hAnsi="Arial Narrow" w:cs="Arial Narrow"/>
          <w:color w:val="000000"/>
        </w:rPr>
        <w:tab/>
      </w:r>
    </w:p>
    <w:p w14:paraId="727C2EC6" w14:textId="41514334"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3: The Bible: Is it tru</w:t>
      </w:r>
      <w:r>
        <w:rPr>
          <w:rFonts w:ascii="Arial Narrow" w:eastAsia="Arial Narrow" w:hAnsi="Arial Narrow" w:cs="Arial Narrow"/>
        </w:rPr>
        <w:t>e</w:t>
      </w:r>
      <w:r>
        <w:rPr>
          <w:rFonts w:ascii="Arial Narrow" w:eastAsia="Arial Narrow" w:hAnsi="Arial Narrow" w:cs="Arial Narrow"/>
          <w:color w:val="000000"/>
        </w:rPr>
        <w:t xml:space="preserve">? </w:t>
      </w:r>
      <w:r>
        <w:rPr>
          <w:rFonts w:ascii="Arial Narrow" w:eastAsia="Arial Narrow" w:hAnsi="Arial Narrow" w:cs="Arial Narrow"/>
          <w:i/>
        </w:rPr>
        <w:t>Scriptorium – A h</w:t>
      </w:r>
      <w:r>
        <w:rPr>
          <w:rFonts w:ascii="Arial Narrow" w:eastAsia="Arial Narrow" w:hAnsi="Arial Narrow" w:cs="Arial Narrow"/>
          <w:i/>
          <w:color w:val="000000"/>
        </w:rPr>
        <w:t>istory of the Bible – Part 1 Facts</w:t>
      </w:r>
      <w:r>
        <w:rPr>
          <w:rFonts w:ascii="Arial Narrow" w:eastAsia="Arial Narrow" w:hAnsi="Arial Narrow" w:cs="Arial Narrow"/>
          <w:color w:val="000000"/>
        </w:rPr>
        <w:tab/>
      </w:r>
    </w:p>
    <w:p w14:paraId="211B547F" w14:textId="597498FD"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4:</w:t>
      </w:r>
      <w:r>
        <w:rPr>
          <w:rFonts w:ascii="Arial Narrow" w:eastAsia="Arial Narrow" w:hAnsi="Arial Narrow" w:cs="Arial Narrow"/>
        </w:rPr>
        <w:t xml:space="preserve"> </w:t>
      </w:r>
      <w:r>
        <w:rPr>
          <w:rFonts w:ascii="Arial Narrow" w:eastAsia="Arial Narrow" w:hAnsi="Arial Narrow" w:cs="Arial Narrow"/>
          <w:color w:val="000000"/>
        </w:rPr>
        <w:t>The Bible: Is it tr</w:t>
      </w:r>
      <w:r>
        <w:rPr>
          <w:rFonts w:ascii="Arial Narrow" w:eastAsia="Arial Narrow" w:hAnsi="Arial Narrow" w:cs="Arial Narrow"/>
        </w:rPr>
        <w:t>ue</w:t>
      </w:r>
      <w:r>
        <w:rPr>
          <w:rFonts w:ascii="Arial Narrow" w:eastAsia="Arial Narrow" w:hAnsi="Arial Narrow" w:cs="Arial Narrow"/>
          <w:color w:val="000000"/>
        </w:rPr>
        <w:t xml:space="preserve">? </w:t>
      </w:r>
      <w:r>
        <w:rPr>
          <w:rFonts w:ascii="Arial Narrow" w:eastAsia="Arial Narrow" w:hAnsi="Arial Narrow" w:cs="Arial Narrow"/>
          <w:i/>
          <w:color w:val="000000"/>
        </w:rPr>
        <w:t xml:space="preserve">Scriptorium – A </w:t>
      </w:r>
      <w:r>
        <w:rPr>
          <w:rFonts w:ascii="Arial Narrow" w:eastAsia="Arial Narrow" w:hAnsi="Arial Narrow" w:cs="Arial Narrow"/>
          <w:i/>
        </w:rPr>
        <w:t>h</w:t>
      </w:r>
      <w:r>
        <w:rPr>
          <w:rFonts w:ascii="Arial Narrow" w:eastAsia="Arial Narrow" w:hAnsi="Arial Narrow" w:cs="Arial Narrow"/>
          <w:i/>
          <w:color w:val="000000"/>
        </w:rPr>
        <w:t>istory of the Bible – Part 2 Apologetics</w:t>
      </w:r>
      <w:r>
        <w:rPr>
          <w:rFonts w:ascii="Arial Narrow" w:eastAsia="Arial Narrow" w:hAnsi="Arial Narrow" w:cs="Arial Narrow"/>
          <w:i/>
          <w:color w:val="000000"/>
        </w:rPr>
        <w:tab/>
      </w:r>
    </w:p>
    <w:p w14:paraId="30855BA3" w14:textId="3EA322AC"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5: Who is Jesus? God’s Son</w:t>
      </w:r>
      <w:r>
        <w:rPr>
          <w:rFonts w:ascii="Arial Narrow" w:eastAsia="Arial Narrow" w:hAnsi="Arial Narrow" w:cs="Arial Narrow"/>
          <w:color w:val="000000"/>
        </w:rPr>
        <w:tab/>
      </w:r>
    </w:p>
    <w:p w14:paraId="07194B58" w14:textId="2F563C3B"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6: Who is Jesus? Human and God</w:t>
      </w:r>
      <w:r>
        <w:rPr>
          <w:rFonts w:ascii="Arial Narrow" w:eastAsia="Arial Narrow" w:hAnsi="Arial Narrow" w:cs="Arial Narrow"/>
          <w:color w:val="000000"/>
        </w:rPr>
        <w:tab/>
      </w:r>
    </w:p>
    <w:p w14:paraId="706C1B40" w14:textId="43149A0B"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7: Who is Jesus? Savior</w:t>
      </w:r>
      <w:r>
        <w:rPr>
          <w:rFonts w:ascii="Arial Narrow" w:eastAsia="Arial Narrow" w:hAnsi="Arial Narrow" w:cs="Arial Narrow"/>
          <w:color w:val="000000"/>
        </w:rPr>
        <w:tab/>
      </w:r>
    </w:p>
    <w:p w14:paraId="7E5E4D7F" w14:textId="5ADCAAED"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8: Court Case – Part 1 with coaching</w:t>
      </w:r>
      <w:r>
        <w:rPr>
          <w:rFonts w:ascii="Arial Narrow" w:eastAsia="Arial Narrow" w:hAnsi="Arial Narrow" w:cs="Arial Narrow"/>
          <w:color w:val="000000"/>
        </w:rPr>
        <w:tab/>
      </w:r>
    </w:p>
    <w:p w14:paraId="02D00D08" w14:textId="40626B37"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9: Court Case – Part 2 with debrief at the end</w:t>
      </w:r>
      <w:r>
        <w:rPr>
          <w:rFonts w:ascii="Arial Narrow" w:eastAsia="Arial Narrow" w:hAnsi="Arial Narrow" w:cs="Arial Narrow"/>
          <w:color w:val="000000"/>
        </w:rPr>
        <w:tab/>
      </w:r>
    </w:p>
    <w:p w14:paraId="0290A42E" w14:textId="1B5CEC4E"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10: Who is the church?</w:t>
      </w:r>
      <w:r>
        <w:rPr>
          <w:rFonts w:ascii="Arial Narrow" w:eastAsia="Arial Narrow" w:hAnsi="Arial Narrow" w:cs="Arial Narrow"/>
          <w:color w:val="000000"/>
        </w:rPr>
        <w:tab/>
      </w:r>
    </w:p>
    <w:p w14:paraId="01F73C01" w14:textId="3CEB14BA"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11: Believer’s Baptism and Communion</w:t>
      </w:r>
      <w:r>
        <w:rPr>
          <w:rFonts w:ascii="Arial Narrow" w:eastAsia="Arial Narrow" w:hAnsi="Arial Narrow" w:cs="Arial Narrow"/>
          <w:color w:val="000000"/>
        </w:rPr>
        <w:tab/>
      </w:r>
    </w:p>
    <w:p w14:paraId="04C59AD3" w14:textId="4F6A3CB5"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color w:val="000000"/>
        </w:rPr>
        <w:t>Lesson 12: Tithing</w:t>
      </w:r>
      <w:r>
        <w:rPr>
          <w:rFonts w:ascii="Arial Narrow" w:eastAsia="Arial Narrow" w:hAnsi="Arial Narrow" w:cs="Arial Narrow"/>
          <w:color w:val="000000"/>
        </w:rPr>
        <w:tab/>
      </w:r>
    </w:p>
    <w:p w14:paraId="2BD13FCD" w14:textId="76FD6B3D" w:rsidR="00782F77" w:rsidRDefault="00782F77" w:rsidP="00782F77">
      <w:pPr>
        <w:widowControl w:val="0"/>
        <w:pBdr>
          <w:top w:val="nil"/>
          <w:left w:val="nil"/>
          <w:bottom w:val="nil"/>
          <w:right w:val="nil"/>
          <w:between w:val="nil"/>
        </w:pBdr>
        <w:tabs>
          <w:tab w:val="right" w:leader="dot" w:pos="9360"/>
        </w:tabs>
        <w:spacing w:line="360" w:lineRule="auto"/>
        <w:rPr>
          <w:color w:val="000000"/>
        </w:rPr>
      </w:pPr>
      <w:r>
        <w:rPr>
          <w:rFonts w:ascii="Arial Narrow" w:eastAsia="Arial Narrow" w:hAnsi="Arial Narrow" w:cs="Arial Narrow"/>
        </w:rPr>
        <w:t>Lesson 13: Stephen, is this your final answer?</w:t>
      </w:r>
      <w:r>
        <w:rPr>
          <w:rFonts w:ascii="Arial Narrow" w:eastAsia="Arial Narrow" w:hAnsi="Arial Narrow" w:cs="Arial Narrow"/>
          <w:color w:val="000000"/>
        </w:rPr>
        <w:tab/>
      </w:r>
    </w:p>
    <w:p w14:paraId="15896023" w14:textId="12C117C7" w:rsidR="00782F77" w:rsidRDefault="00782F77" w:rsidP="00782F77">
      <w:pPr>
        <w:tabs>
          <w:tab w:val="right" w:leader="dot" w:pos="9360"/>
        </w:tabs>
        <w:spacing w:line="360" w:lineRule="auto"/>
        <w:rPr>
          <w:rFonts w:ascii="Arial Narrow" w:eastAsia="Arial Narrow" w:hAnsi="Arial Narrow" w:cs="Arial Narrow"/>
          <w:color w:val="000000"/>
        </w:rPr>
      </w:pPr>
      <w:r>
        <w:rPr>
          <w:rFonts w:ascii="Arial Narrow" w:eastAsia="Arial Narrow" w:hAnsi="Arial Narrow" w:cs="Arial Narrow"/>
        </w:rPr>
        <w:t>Lesson 14: Missions: Give</w:t>
      </w:r>
      <w:r>
        <w:rPr>
          <w:rFonts w:ascii="Arial Narrow" w:eastAsia="Arial Narrow" w:hAnsi="Arial Narrow" w:cs="Arial Narrow"/>
          <w:color w:val="000000"/>
        </w:rPr>
        <w:tab/>
      </w:r>
    </w:p>
    <w:p w14:paraId="5239E84B" w14:textId="3B552734" w:rsidR="00782F77" w:rsidRDefault="00782F77" w:rsidP="00782F77">
      <w:pPr>
        <w:tabs>
          <w:tab w:val="right" w:leader="dot" w:pos="9360"/>
        </w:tabs>
        <w:spacing w:line="360" w:lineRule="auto"/>
        <w:rPr>
          <w:rFonts w:ascii="Arial Narrow" w:eastAsia="Arial Narrow" w:hAnsi="Arial Narrow" w:cs="Arial Narrow"/>
          <w:color w:val="000000"/>
        </w:rPr>
      </w:pPr>
      <w:r>
        <w:rPr>
          <w:rFonts w:ascii="Arial Narrow" w:eastAsia="Arial Narrow" w:hAnsi="Arial Narrow" w:cs="Arial Narrow"/>
        </w:rPr>
        <w:t>Lesson 15: Paul’s missionary journeys</w:t>
      </w:r>
      <w:r>
        <w:rPr>
          <w:rFonts w:ascii="Arial Narrow" w:eastAsia="Arial Narrow" w:hAnsi="Arial Narrow" w:cs="Arial Narrow"/>
        </w:rPr>
        <w:tab/>
      </w:r>
    </w:p>
    <w:p w14:paraId="12916D53" w14:textId="0CBE6098" w:rsidR="00782F77" w:rsidRDefault="00782F77" w:rsidP="00782F77">
      <w:pPr>
        <w:tabs>
          <w:tab w:val="right" w:leader="dot" w:pos="9360"/>
        </w:tabs>
        <w:spacing w:line="360" w:lineRule="auto"/>
        <w:rPr>
          <w:rFonts w:ascii="Arial Narrow" w:eastAsia="Arial Narrow" w:hAnsi="Arial Narrow" w:cs="Arial Narrow"/>
          <w:color w:val="000000"/>
        </w:rPr>
      </w:pPr>
      <w:r>
        <w:rPr>
          <w:rFonts w:ascii="Arial Narrow" w:eastAsia="Arial Narrow" w:hAnsi="Arial Narrow" w:cs="Arial Narrow"/>
        </w:rPr>
        <w:t>Lesson 16: Revelation – Part 1</w:t>
      </w:r>
      <w:r>
        <w:rPr>
          <w:rFonts w:ascii="Arial Narrow" w:eastAsia="Arial Narrow" w:hAnsi="Arial Narrow" w:cs="Arial Narrow"/>
          <w:color w:val="000000"/>
        </w:rPr>
        <w:tab/>
      </w:r>
    </w:p>
    <w:p w14:paraId="701BC817" w14:textId="6AF01FC8" w:rsidR="00782F77" w:rsidRDefault="00782F77" w:rsidP="00782F77">
      <w:pPr>
        <w:tabs>
          <w:tab w:val="right" w:leader="dot" w:pos="9360"/>
        </w:tabs>
        <w:spacing w:line="360" w:lineRule="auto"/>
        <w:rPr>
          <w:rFonts w:ascii="Arial Narrow" w:eastAsia="Arial Narrow" w:hAnsi="Arial Narrow" w:cs="Arial Narrow"/>
          <w:color w:val="000000"/>
        </w:rPr>
      </w:pPr>
      <w:r>
        <w:rPr>
          <w:rFonts w:ascii="Arial Narrow" w:eastAsia="Arial Narrow" w:hAnsi="Arial Narrow" w:cs="Arial Narrow"/>
        </w:rPr>
        <w:t>Lesson 17: Revelation – Part 2</w:t>
      </w:r>
      <w:r>
        <w:rPr>
          <w:rFonts w:ascii="Arial Narrow" w:eastAsia="Arial Narrow" w:hAnsi="Arial Narrow" w:cs="Arial Narrow"/>
          <w:color w:val="000000"/>
        </w:rPr>
        <w:tab/>
      </w:r>
    </w:p>
    <w:p w14:paraId="74D80A5F" w14:textId="34A9EAD9" w:rsidR="00782F77" w:rsidRDefault="00782F77" w:rsidP="00782F77">
      <w:pPr>
        <w:tabs>
          <w:tab w:val="right" w:leader="dot" w:pos="9360"/>
        </w:tabs>
        <w:spacing w:line="360" w:lineRule="auto"/>
        <w:rPr>
          <w:rFonts w:ascii="Arial Narrow" w:eastAsia="Arial Narrow" w:hAnsi="Arial Narrow" w:cs="Arial Narrow"/>
          <w:color w:val="FF0000"/>
        </w:rPr>
      </w:pPr>
      <w:r>
        <w:rPr>
          <w:rFonts w:ascii="Arial Narrow" w:eastAsia="Arial Narrow" w:hAnsi="Arial Narrow" w:cs="Arial Narrow"/>
        </w:rPr>
        <w:t>Lesson 18: Review of the New Testament</w:t>
      </w:r>
      <w:r>
        <w:rPr>
          <w:rFonts w:ascii="Arial Narrow" w:eastAsia="Arial Narrow" w:hAnsi="Arial Narrow" w:cs="Arial Narrow"/>
        </w:rPr>
        <w:tab/>
      </w:r>
    </w:p>
    <w:p w14:paraId="1F12CDA2" w14:textId="16E3221E"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19: New Testament Written Review</w:t>
      </w:r>
      <w:r>
        <w:rPr>
          <w:rFonts w:ascii="Arial Narrow" w:eastAsia="Arial Narrow" w:hAnsi="Arial Narrow" w:cs="Arial Narrow"/>
        </w:rPr>
        <w:tab/>
      </w:r>
    </w:p>
    <w:p w14:paraId="2F6781B7" w14:textId="05B73F39" w:rsidR="00782F77" w:rsidRDefault="00782F77" w:rsidP="00782F77">
      <w:pPr>
        <w:tabs>
          <w:tab w:val="right" w:leader="dot" w:pos="9360"/>
        </w:tabs>
        <w:spacing w:line="360" w:lineRule="auto"/>
        <w:rPr>
          <w:rFonts w:ascii="Arial Narrow" w:eastAsia="Arial Narrow" w:hAnsi="Arial Narrow" w:cs="Arial Narrow"/>
          <w:color w:val="000000"/>
        </w:rPr>
      </w:pPr>
      <w:r>
        <w:rPr>
          <w:rFonts w:ascii="Arial Narrow" w:eastAsia="Arial Narrow" w:hAnsi="Arial Narrow" w:cs="Arial Narrow"/>
        </w:rPr>
        <w:t>Lesson 20: Who is the Holy Spirit?</w:t>
      </w:r>
      <w:r>
        <w:rPr>
          <w:rFonts w:ascii="Arial Narrow" w:eastAsia="Arial Narrow" w:hAnsi="Arial Narrow" w:cs="Arial Narrow"/>
          <w:color w:val="000000"/>
        </w:rPr>
        <w:tab/>
      </w:r>
    </w:p>
    <w:p w14:paraId="30E8165C" w14:textId="5E0CF4A5"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21: The Holy Spirit transforms my life</w:t>
      </w:r>
      <w:r>
        <w:rPr>
          <w:rFonts w:ascii="Arial Narrow" w:eastAsia="Arial Narrow" w:hAnsi="Arial Narrow" w:cs="Arial Narrow"/>
        </w:rPr>
        <w:tab/>
      </w:r>
    </w:p>
    <w:p w14:paraId="52AE88D5" w14:textId="01DB6F59" w:rsidR="00782F77" w:rsidRDefault="00782F77" w:rsidP="00782F77">
      <w:pPr>
        <w:tabs>
          <w:tab w:val="right" w:leader="dot" w:pos="9360"/>
        </w:tabs>
        <w:spacing w:line="360" w:lineRule="auto"/>
        <w:rPr>
          <w:rFonts w:ascii="Arial Narrow" w:eastAsia="Arial Narrow" w:hAnsi="Arial Narrow" w:cs="Arial Narrow"/>
          <w:color w:val="000000"/>
          <w:highlight w:val="yellow"/>
        </w:rPr>
      </w:pPr>
      <w:r>
        <w:rPr>
          <w:rFonts w:ascii="Arial Narrow" w:eastAsia="Arial Narrow" w:hAnsi="Arial Narrow" w:cs="Arial Narrow"/>
        </w:rPr>
        <w:lastRenderedPageBreak/>
        <w:t>Lesson 22: Music choices</w:t>
      </w:r>
      <w:r>
        <w:rPr>
          <w:rFonts w:ascii="Arial Narrow" w:eastAsia="Arial Narrow" w:hAnsi="Arial Narrow" w:cs="Arial Narrow"/>
        </w:rPr>
        <w:tab/>
      </w:r>
    </w:p>
    <w:p w14:paraId="0CC4432D" w14:textId="16A1D4FB"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23: Friendship, dating, and marriage</w:t>
      </w:r>
      <w:r>
        <w:rPr>
          <w:rFonts w:ascii="Arial Narrow" w:eastAsia="Arial Narrow" w:hAnsi="Arial Narrow" w:cs="Arial Narrow"/>
        </w:rPr>
        <w:tab/>
      </w:r>
    </w:p>
    <w:p w14:paraId="6051C91F" w14:textId="25EE291C"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24: Writing your testimony</w:t>
      </w:r>
      <w:r>
        <w:rPr>
          <w:rFonts w:ascii="Arial Narrow" w:eastAsia="Arial Narrow" w:hAnsi="Arial Narrow" w:cs="Arial Narrow"/>
        </w:rPr>
        <w:tab/>
      </w:r>
    </w:p>
    <w:p w14:paraId="3C9D97CF" w14:textId="5F3240D6"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25: Communicating your testimony</w:t>
      </w:r>
      <w:r>
        <w:rPr>
          <w:rFonts w:ascii="Arial Narrow" w:eastAsia="Arial Narrow" w:hAnsi="Arial Narrow" w:cs="Arial Narrow"/>
        </w:rPr>
        <w:tab/>
      </w:r>
    </w:p>
    <w:p w14:paraId="04D5A91C" w14:textId="25483BFE"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26: Missions: Go</w:t>
      </w:r>
      <w:r>
        <w:rPr>
          <w:rFonts w:ascii="Arial Narrow" w:eastAsia="Arial Narrow" w:hAnsi="Arial Narrow" w:cs="Arial Narrow"/>
        </w:rPr>
        <w:tab/>
      </w:r>
    </w:p>
    <w:p w14:paraId="13C54089" w14:textId="27CE67CE"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27: Witnessing – Part 1</w:t>
      </w:r>
      <w:r>
        <w:rPr>
          <w:rFonts w:ascii="Arial Narrow" w:eastAsia="Arial Narrow" w:hAnsi="Arial Narrow" w:cs="Arial Narrow"/>
        </w:rPr>
        <w:tab/>
      </w:r>
    </w:p>
    <w:p w14:paraId="11498570" w14:textId="69CA8E54"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28: Witnessing – Part 2</w:t>
      </w:r>
      <w:r>
        <w:rPr>
          <w:rFonts w:ascii="Arial Narrow" w:eastAsia="Arial Narrow" w:hAnsi="Arial Narrow" w:cs="Arial Narrow"/>
        </w:rPr>
        <w:tab/>
      </w:r>
    </w:p>
    <w:p w14:paraId="4C90DFF8" w14:textId="20D926D2" w:rsidR="00782F77" w:rsidRDefault="00782F77" w:rsidP="00782F77">
      <w:pPr>
        <w:tabs>
          <w:tab w:val="right" w:leader="dot" w:pos="9360"/>
        </w:tabs>
        <w:spacing w:line="360" w:lineRule="auto"/>
        <w:rPr>
          <w:rFonts w:ascii="Arial Narrow" w:eastAsia="Arial Narrow" w:hAnsi="Arial Narrow" w:cs="Arial Narrow"/>
          <w:highlight w:val="yellow"/>
        </w:rPr>
      </w:pPr>
      <w:r>
        <w:rPr>
          <w:rFonts w:ascii="Arial Narrow" w:eastAsia="Arial Narrow" w:hAnsi="Arial Narrow" w:cs="Arial Narrow"/>
        </w:rPr>
        <w:t>Lesson 29: Using your gifts and talents</w:t>
      </w:r>
      <w:r>
        <w:rPr>
          <w:rFonts w:ascii="Arial Narrow" w:eastAsia="Arial Narrow" w:hAnsi="Arial Narrow" w:cs="Arial Narrow"/>
        </w:rPr>
        <w:tab/>
      </w:r>
    </w:p>
    <w:p w14:paraId="6CED1577" w14:textId="663A94B2"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30: Serving in your church – Part 1</w:t>
      </w:r>
      <w:r>
        <w:rPr>
          <w:rFonts w:ascii="Arial Narrow" w:eastAsia="Arial Narrow" w:hAnsi="Arial Narrow" w:cs="Arial Narrow"/>
        </w:rPr>
        <w:tab/>
      </w:r>
    </w:p>
    <w:p w14:paraId="5E5D7768" w14:textId="3D8E311D"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31: Serving in your church – Part 2</w:t>
      </w:r>
      <w:r>
        <w:rPr>
          <w:rFonts w:ascii="Arial Narrow" w:eastAsia="Arial Narrow" w:hAnsi="Arial Narrow" w:cs="Arial Narrow"/>
        </w:rPr>
        <w:tab/>
      </w:r>
    </w:p>
    <w:p w14:paraId="42BAB051" w14:textId="15ACEEBD"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 xml:space="preserve">Lesson 32: Moving from </w:t>
      </w:r>
      <w:r w:rsidR="00EA554C">
        <w:rPr>
          <w:rFonts w:ascii="Arial Narrow" w:eastAsia="Arial Narrow" w:hAnsi="Arial Narrow" w:cs="Arial Narrow"/>
        </w:rPr>
        <w:t xml:space="preserve">being </w:t>
      </w:r>
      <w:r>
        <w:rPr>
          <w:rFonts w:ascii="Arial Narrow" w:eastAsia="Arial Narrow" w:hAnsi="Arial Narrow" w:cs="Arial Narrow"/>
        </w:rPr>
        <w:t xml:space="preserve">a </w:t>
      </w:r>
      <w:r w:rsidR="00B5516E">
        <w:rPr>
          <w:rFonts w:ascii="Arial Narrow" w:eastAsia="Arial Narrow" w:hAnsi="Arial Narrow" w:cs="Arial Narrow"/>
        </w:rPr>
        <w:t>student</w:t>
      </w:r>
      <w:r>
        <w:rPr>
          <w:rFonts w:ascii="Arial Narrow" w:eastAsia="Arial Narrow" w:hAnsi="Arial Narrow" w:cs="Arial Narrow"/>
        </w:rPr>
        <w:t xml:space="preserve"> to </w:t>
      </w:r>
      <w:r w:rsidR="00EA554C">
        <w:rPr>
          <w:rFonts w:ascii="Arial Narrow" w:eastAsia="Arial Narrow" w:hAnsi="Arial Narrow" w:cs="Arial Narrow"/>
        </w:rPr>
        <w:t xml:space="preserve">being </w:t>
      </w:r>
      <w:r>
        <w:rPr>
          <w:rFonts w:ascii="Arial Narrow" w:eastAsia="Arial Narrow" w:hAnsi="Arial Narrow" w:cs="Arial Narrow"/>
        </w:rPr>
        <w:t>a leader</w:t>
      </w:r>
      <w:r>
        <w:rPr>
          <w:rFonts w:ascii="Arial Narrow" w:eastAsia="Arial Narrow" w:hAnsi="Arial Narrow" w:cs="Arial Narrow"/>
        </w:rPr>
        <w:tab/>
      </w:r>
    </w:p>
    <w:p w14:paraId="0F0ADD9C" w14:textId="65D6C6C8"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Lesson 33: Celebration and thank you to those who serve</w:t>
      </w:r>
      <w:r>
        <w:rPr>
          <w:rFonts w:ascii="Arial Narrow" w:eastAsia="Arial Narrow" w:hAnsi="Arial Narrow" w:cs="Arial Narrow"/>
        </w:rPr>
        <w:tab/>
      </w:r>
    </w:p>
    <w:p w14:paraId="2EE45668" w14:textId="77777777" w:rsidR="00782F77" w:rsidRDefault="00782F77" w:rsidP="00782F77">
      <w:pPr>
        <w:tabs>
          <w:tab w:val="right" w:leader="dot" w:pos="9360"/>
        </w:tabs>
        <w:spacing w:line="360" w:lineRule="auto"/>
        <w:rPr>
          <w:rFonts w:ascii="Arial Narrow" w:eastAsia="Arial Narrow" w:hAnsi="Arial Narrow" w:cs="Arial Narrow"/>
        </w:rPr>
      </w:pPr>
    </w:p>
    <w:p w14:paraId="08D3981F" w14:textId="77777777" w:rsidR="00782F77" w:rsidRDefault="00782F77" w:rsidP="00782F77">
      <w:pPr>
        <w:tabs>
          <w:tab w:val="right" w:leader="dot" w:pos="9360"/>
        </w:tabs>
        <w:spacing w:line="360" w:lineRule="auto"/>
        <w:rPr>
          <w:rFonts w:ascii="Arial Narrow" w:eastAsia="Arial Narrow" w:hAnsi="Arial Narrow" w:cs="Arial Narrow"/>
        </w:rPr>
      </w:pPr>
      <w:r>
        <w:rPr>
          <w:rFonts w:ascii="Arial Narrow" w:eastAsia="Arial Narrow" w:hAnsi="Arial Narrow" w:cs="Arial Narrow"/>
          <w:b/>
        </w:rPr>
        <w:t>Appendix</w:t>
      </w:r>
    </w:p>
    <w:p w14:paraId="19113795" w14:textId="0C52A436" w:rsidR="003C0A1D" w:rsidRDefault="003C0A1D" w:rsidP="003C0A1D">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Topical Lesson: Christmas Service Project</w:t>
      </w:r>
      <w:r>
        <w:rPr>
          <w:rFonts w:ascii="Arial Narrow" w:eastAsia="Arial Narrow" w:hAnsi="Arial Narrow" w:cs="Arial Narrow"/>
        </w:rPr>
        <w:tab/>
      </w:r>
    </w:p>
    <w:p w14:paraId="448E1CD4" w14:textId="59725D25" w:rsidR="003C0A1D" w:rsidRDefault="003C0A1D" w:rsidP="003C0A1D">
      <w:pPr>
        <w:tabs>
          <w:tab w:val="right" w:leader="dot" w:pos="9360"/>
        </w:tabs>
        <w:spacing w:line="360" w:lineRule="auto"/>
        <w:rPr>
          <w:rFonts w:ascii="Arial Narrow" w:eastAsia="Arial Narrow" w:hAnsi="Arial Narrow" w:cs="Arial Narrow"/>
        </w:rPr>
      </w:pPr>
      <w:r>
        <w:rPr>
          <w:rFonts w:ascii="Arial Narrow" w:eastAsia="Arial Narrow" w:hAnsi="Arial Narrow" w:cs="Arial Narrow"/>
        </w:rPr>
        <w:t>Topical Lesson: Top 12 Challenge with the 4 Rights</w:t>
      </w:r>
      <w:r>
        <w:rPr>
          <w:rFonts w:ascii="Arial Narrow" w:eastAsia="Arial Narrow" w:hAnsi="Arial Narrow" w:cs="Arial Narrow"/>
        </w:rPr>
        <w:tab/>
      </w:r>
    </w:p>
    <w:p w14:paraId="1AF4D8B8" w14:textId="3F492143" w:rsidR="003C0A1D" w:rsidRDefault="003C0A1D" w:rsidP="003C0A1D">
      <w:pPr>
        <w:tabs>
          <w:tab w:val="right" w:leader="dot" w:pos="9360"/>
        </w:tabs>
        <w:spacing w:line="360" w:lineRule="auto"/>
        <w:rPr>
          <w:rFonts w:ascii="Arial Narrow" w:eastAsia="Arial Narrow" w:hAnsi="Arial Narrow" w:cs="Arial Narrow"/>
        </w:rPr>
      </w:pPr>
      <w:r w:rsidRPr="00B5516E">
        <w:rPr>
          <w:rFonts w:ascii="Arial Narrow" w:eastAsia="Arial Narrow" w:hAnsi="Arial Narrow" w:cs="Arial Narrow"/>
        </w:rPr>
        <w:t xml:space="preserve">Topical Lesson: </w:t>
      </w:r>
      <w:r w:rsidR="00B5516E" w:rsidRPr="00B5516E">
        <w:rPr>
          <w:rFonts w:ascii="Arial Narrow" w:eastAsia="Arial Narrow" w:hAnsi="Arial Narrow" w:cs="Arial Narrow"/>
        </w:rPr>
        <w:t>Worship Jesus! (</w:t>
      </w:r>
      <w:r w:rsidRPr="00B5516E">
        <w:rPr>
          <w:rFonts w:ascii="Arial Narrow" w:eastAsia="Arial Narrow" w:hAnsi="Arial Narrow" w:cs="Arial Narrow"/>
        </w:rPr>
        <w:t>Easter</w:t>
      </w:r>
      <w:r w:rsidR="00B5516E" w:rsidRPr="00B5516E">
        <w:rPr>
          <w:rFonts w:ascii="Arial Narrow" w:eastAsia="Arial Narrow" w:hAnsi="Arial Narrow" w:cs="Arial Narrow"/>
        </w:rPr>
        <w:t>)</w:t>
      </w:r>
      <w:r>
        <w:rPr>
          <w:rFonts w:ascii="Arial Narrow" w:eastAsia="Arial Narrow" w:hAnsi="Arial Narrow" w:cs="Arial Narrow"/>
        </w:rPr>
        <w:tab/>
      </w:r>
    </w:p>
    <w:p w14:paraId="586B66D3" w14:textId="77777777" w:rsidR="00122D1D" w:rsidRDefault="00122D1D"/>
    <w:p w14:paraId="66EBC818" w14:textId="4153BC81" w:rsidR="00122D1D" w:rsidRPr="004C1E39" w:rsidRDefault="00122D1D">
      <w:pPr>
        <w:rPr>
          <w:rFonts w:ascii="Arial Narrow" w:eastAsia="Times New Roman" w:hAnsi="Arial Narrow" w:cs="Times New Roman"/>
          <w:i/>
          <w:iCs/>
          <w:color w:val="0070C0"/>
          <w:shd w:val="clear" w:color="auto" w:fill="FFFFFF"/>
        </w:rPr>
      </w:pPr>
      <w:r>
        <w:rPr>
          <w:rFonts w:ascii="Arial Narrow" w:eastAsia="Times New Roman" w:hAnsi="Arial Narrow" w:cs="Times New Roman"/>
          <w:i/>
          <w:iCs/>
          <w:color w:val="0070C0"/>
          <w:shd w:val="clear" w:color="auto" w:fill="FFFFFF"/>
        </w:rPr>
        <w:t>This chart suggests lessons that may be expanded to cover multiple weeks. Additionally, you may choose to use topical lessons from the Elementary curriculum if more lessons are needed.</w:t>
      </w:r>
    </w:p>
    <w:p w14:paraId="61BEA24A" w14:textId="77777777" w:rsidR="004C1E39" w:rsidRPr="004B2DD2" w:rsidRDefault="004C1E39" w:rsidP="004C1E39">
      <w:pPr>
        <w:rPr>
          <w:rFonts w:ascii="Times New Roman" w:eastAsia="Times New Roman" w:hAnsi="Times New Roman" w:cs="Times New Roman"/>
          <w:color w:val="0070C0"/>
        </w:rPr>
      </w:pPr>
    </w:p>
    <w:tbl>
      <w:tblPr>
        <w:tblStyle w:val="TableGrid"/>
        <w:tblW w:w="9445" w:type="dxa"/>
        <w:tblLook w:val="04A0" w:firstRow="1" w:lastRow="0" w:firstColumn="1" w:lastColumn="0" w:noHBand="0" w:noVBand="1"/>
      </w:tblPr>
      <w:tblGrid>
        <w:gridCol w:w="3595"/>
        <w:gridCol w:w="5850"/>
      </w:tblGrid>
      <w:tr w:rsidR="004C1E39" w14:paraId="7FFD5C3C" w14:textId="77777777" w:rsidTr="00D31B39">
        <w:tc>
          <w:tcPr>
            <w:tcW w:w="3595" w:type="dxa"/>
          </w:tcPr>
          <w:p w14:paraId="6964CF71" w14:textId="77777777" w:rsidR="004C1E39" w:rsidRPr="00407E4F" w:rsidRDefault="004C1E39" w:rsidP="00D31B39">
            <w:pPr>
              <w:tabs>
                <w:tab w:val="right" w:leader="dot" w:pos="9360"/>
              </w:tabs>
              <w:rPr>
                <w:rFonts w:ascii="Arial Narrow" w:eastAsia="Arial Narrow" w:hAnsi="Arial Narrow" w:cs="Arial Narrow"/>
                <w:b/>
                <w:bCs/>
              </w:rPr>
            </w:pPr>
            <w:r w:rsidRPr="00407E4F">
              <w:rPr>
                <w:rFonts w:ascii="Arial Narrow" w:eastAsia="Arial Narrow" w:hAnsi="Arial Narrow" w:cs="Arial Narrow"/>
                <w:b/>
                <w:bCs/>
              </w:rPr>
              <w:t>Lesson</w:t>
            </w:r>
            <w:r>
              <w:rPr>
                <w:rFonts w:ascii="Arial Narrow" w:eastAsia="Arial Narrow" w:hAnsi="Arial Narrow" w:cs="Arial Narrow"/>
                <w:b/>
                <w:bCs/>
              </w:rPr>
              <w:t>:</w:t>
            </w:r>
          </w:p>
        </w:tc>
        <w:tc>
          <w:tcPr>
            <w:tcW w:w="5850" w:type="dxa"/>
          </w:tcPr>
          <w:p w14:paraId="5B7704BB" w14:textId="77777777" w:rsidR="004C1E39" w:rsidRPr="001E03EF" w:rsidRDefault="004C1E39" w:rsidP="00D31B39">
            <w:pPr>
              <w:tabs>
                <w:tab w:val="right" w:leader="dot" w:pos="9360"/>
              </w:tabs>
              <w:rPr>
                <w:rFonts w:ascii="Arial Narrow" w:eastAsia="Arial Narrow" w:hAnsi="Arial Narrow" w:cs="Arial Narrow"/>
                <w:b/>
                <w:bCs/>
              </w:rPr>
            </w:pPr>
            <w:r w:rsidRPr="001E03EF">
              <w:rPr>
                <w:rFonts w:ascii="Arial Narrow" w:eastAsia="Arial Narrow" w:hAnsi="Arial Narrow" w:cs="Arial Narrow"/>
                <w:b/>
                <w:bCs/>
              </w:rPr>
              <w:t xml:space="preserve">Notes about </w:t>
            </w:r>
            <w:r>
              <w:rPr>
                <w:rFonts w:ascii="Arial Narrow" w:eastAsia="Arial Narrow" w:hAnsi="Arial Narrow" w:cs="Arial Narrow"/>
                <w:b/>
                <w:bCs/>
              </w:rPr>
              <w:t>ways</w:t>
            </w:r>
            <w:r w:rsidRPr="001E03EF">
              <w:rPr>
                <w:rFonts w:ascii="Arial Narrow" w:eastAsia="Arial Narrow" w:hAnsi="Arial Narrow" w:cs="Arial Narrow"/>
                <w:b/>
                <w:bCs/>
              </w:rPr>
              <w:t xml:space="preserve"> to expand:</w:t>
            </w:r>
          </w:p>
        </w:tc>
      </w:tr>
      <w:tr w:rsidR="004C1E39" w14:paraId="0876D541" w14:textId="77777777" w:rsidTr="00D31B39">
        <w:tc>
          <w:tcPr>
            <w:tcW w:w="3595" w:type="dxa"/>
          </w:tcPr>
          <w:p w14:paraId="35C875FD" w14:textId="77777777" w:rsidR="004C1E39" w:rsidRPr="009C7B2D" w:rsidRDefault="004C1E39" w:rsidP="00D31B39">
            <w:pPr>
              <w:tabs>
                <w:tab w:val="right" w:leader="dot" w:pos="9360"/>
              </w:tabs>
              <w:spacing w:line="360" w:lineRule="auto"/>
              <w:rPr>
                <w:rFonts w:ascii="Arial Narrow" w:eastAsia="Arial Narrow" w:hAnsi="Arial Narrow" w:cs="Arial Narrow"/>
              </w:rPr>
            </w:pPr>
            <w:r>
              <w:rPr>
                <w:rFonts w:ascii="Arial Narrow" w:eastAsia="Arial Narrow" w:hAnsi="Arial Narrow" w:cs="Arial Narrow"/>
                <w:b/>
                <w:bCs/>
              </w:rPr>
              <w:t>2, 14, 26</w:t>
            </w:r>
            <w:r>
              <w:rPr>
                <w:rFonts w:ascii="Arial Narrow" w:eastAsia="Arial Narrow" w:hAnsi="Arial Narrow" w:cs="Arial Narrow"/>
              </w:rPr>
              <w:t xml:space="preserve"> (Missions)</w:t>
            </w:r>
          </w:p>
        </w:tc>
        <w:tc>
          <w:tcPr>
            <w:tcW w:w="5850" w:type="dxa"/>
          </w:tcPr>
          <w:p w14:paraId="66633F0D" w14:textId="77777777" w:rsidR="004C1E39" w:rsidRPr="009B1A1E" w:rsidRDefault="004C1E39" w:rsidP="00D31B39">
            <w:pPr>
              <w:tabs>
                <w:tab w:val="right" w:leader="dot" w:pos="9360"/>
              </w:tabs>
              <w:rPr>
                <w:rFonts w:ascii="Arial Narrow" w:eastAsia="Arial Narrow" w:hAnsi="Arial Narrow" w:cs="Arial Narrow"/>
                <w:sz w:val="20"/>
                <w:szCs w:val="20"/>
              </w:rPr>
            </w:pPr>
            <w:r>
              <w:rPr>
                <w:rFonts w:ascii="Arial Narrow" w:eastAsia="Arial Narrow" w:hAnsi="Arial Narrow" w:cs="Arial Narrow"/>
                <w:sz w:val="20"/>
                <w:szCs w:val="20"/>
              </w:rPr>
              <w:t>S</w:t>
            </w:r>
            <w:r w:rsidRPr="009B1A1E">
              <w:rPr>
                <w:rFonts w:ascii="Arial Narrow" w:eastAsia="Arial Narrow" w:hAnsi="Arial Narrow" w:cs="Arial Narrow"/>
                <w:sz w:val="20"/>
                <w:szCs w:val="20"/>
              </w:rPr>
              <w:t>pend two weeks on each Mission Lesson; first using the Mission Lesson, then going deeper by discussing related world religions and how you could share the Gospel with and pray for people who have those worldviews.</w:t>
            </w:r>
          </w:p>
        </w:tc>
      </w:tr>
      <w:tr w:rsidR="004C1E39" w14:paraId="2848BF68" w14:textId="77777777" w:rsidTr="00D31B39">
        <w:tc>
          <w:tcPr>
            <w:tcW w:w="3595" w:type="dxa"/>
          </w:tcPr>
          <w:p w14:paraId="51DFD7EF" w14:textId="77777777" w:rsidR="004C1E39" w:rsidRDefault="004C1E39" w:rsidP="00D31B39">
            <w:pPr>
              <w:tabs>
                <w:tab w:val="right" w:leader="dot" w:pos="9360"/>
              </w:tabs>
              <w:spacing w:line="360" w:lineRule="auto"/>
              <w:rPr>
                <w:rFonts w:ascii="Arial Narrow" w:eastAsia="Arial Narrow" w:hAnsi="Arial Narrow" w:cs="Arial Narrow"/>
              </w:rPr>
            </w:pPr>
            <w:r w:rsidRPr="00122059">
              <w:rPr>
                <w:rFonts w:ascii="Arial Narrow" w:eastAsia="Arial Narrow" w:hAnsi="Arial Narrow" w:cs="Arial Narrow"/>
                <w:b/>
                <w:bCs/>
              </w:rPr>
              <w:t xml:space="preserve">3 </w:t>
            </w:r>
            <w:r>
              <w:rPr>
                <w:rFonts w:ascii="Arial Narrow" w:eastAsia="Arial Narrow" w:hAnsi="Arial Narrow" w:cs="Arial Narrow"/>
              </w:rPr>
              <w:t>(The Bible…)</w:t>
            </w:r>
          </w:p>
        </w:tc>
        <w:tc>
          <w:tcPr>
            <w:tcW w:w="5850" w:type="dxa"/>
          </w:tcPr>
          <w:p w14:paraId="136BC3F1" w14:textId="77777777" w:rsidR="004C1E39" w:rsidRPr="007A42D0" w:rsidRDefault="004C1E39" w:rsidP="00D31B39">
            <w:pPr>
              <w:tabs>
                <w:tab w:val="right" w:leader="dot" w:pos="9360"/>
              </w:tabs>
              <w:rPr>
                <w:rFonts w:ascii="Arial Narrow" w:eastAsia="Arial Narrow" w:hAnsi="Arial Narrow" w:cs="Arial Narrow"/>
                <w:sz w:val="20"/>
                <w:szCs w:val="20"/>
              </w:rPr>
            </w:pPr>
            <w:r>
              <w:rPr>
                <w:rFonts w:ascii="Arial Narrow" w:eastAsia="Arial Narrow" w:hAnsi="Arial Narrow" w:cs="Arial Narrow"/>
                <w:sz w:val="20"/>
                <w:szCs w:val="20"/>
              </w:rPr>
              <w:t>T</w:t>
            </w:r>
            <w:r w:rsidRPr="007A42D0">
              <w:rPr>
                <w:rFonts w:ascii="Arial Narrow" w:eastAsia="Arial Narrow" w:hAnsi="Arial Narrow" w:cs="Arial Narrow"/>
                <w:sz w:val="20"/>
                <w:szCs w:val="20"/>
              </w:rPr>
              <w:t>ake two weeks to cover the Scriptorium.</w:t>
            </w:r>
          </w:p>
        </w:tc>
      </w:tr>
      <w:tr w:rsidR="004C1E39" w14:paraId="39A4BB00" w14:textId="77777777" w:rsidTr="00D31B39">
        <w:tc>
          <w:tcPr>
            <w:tcW w:w="3595" w:type="dxa"/>
          </w:tcPr>
          <w:p w14:paraId="09E3BDDE" w14:textId="77777777" w:rsidR="004C1E39" w:rsidRPr="007A42D0" w:rsidRDefault="004C1E39" w:rsidP="00D31B39">
            <w:pPr>
              <w:tabs>
                <w:tab w:val="right" w:leader="dot" w:pos="9360"/>
              </w:tabs>
              <w:spacing w:line="360" w:lineRule="auto"/>
              <w:rPr>
                <w:rFonts w:ascii="Arial Narrow" w:eastAsia="Arial Narrow" w:hAnsi="Arial Narrow" w:cs="Arial Narrow"/>
              </w:rPr>
            </w:pPr>
            <w:r>
              <w:rPr>
                <w:rFonts w:ascii="Arial Narrow" w:eastAsia="Arial Narrow" w:hAnsi="Arial Narrow" w:cs="Arial Narrow"/>
                <w:b/>
                <w:bCs/>
              </w:rPr>
              <w:t>8-9</w:t>
            </w:r>
            <w:r>
              <w:rPr>
                <w:rFonts w:ascii="Arial Narrow" w:eastAsia="Arial Narrow" w:hAnsi="Arial Narrow" w:cs="Arial Narrow"/>
              </w:rPr>
              <w:t xml:space="preserve"> (Court Case)</w:t>
            </w:r>
          </w:p>
        </w:tc>
        <w:tc>
          <w:tcPr>
            <w:tcW w:w="5850" w:type="dxa"/>
          </w:tcPr>
          <w:p w14:paraId="00F7B343" w14:textId="77777777" w:rsidR="004C1E39" w:rsidRPr="007A42D0" w:rsidRDefault="004C1E39" w:rsidP="00D31B39">
            <w:pPr>
              <w:tabs>
                <w:tab w:val="right" w:leader="dot" w:pos="9360"/>
              </w:tabs>
              <w:rPr>
                <w:rFonts w:ascii="Arial Narrow" w:eastAsia="Arial Narrow" w:hAnsi="Arial Narrow" w:cs="Arial Narrow"/>
                <w:sz w:val="20"/>
                <w:szCs w:val="20"/>
              </w:rPr>
            </w:pPr>
            <w:r>
              <w:rPr>
                <w:rFonts w:ascii="Arial Narrow" w:eastAsia="Arial Narrow" w:hAnsi="Arial Narrow" w:cs="Arial Narrow"/>
                <w:sz w:val="20"/>
                <w:szCs w:val="20"/>
              </w:rPr>
              <w:t>A</w:t>
            </w:r>
            <w:r w:rsidRPr="007A42D0">
              <w:rPr>
                <w:rFonts w:ascii="Arial Narrow" w:eastAsia="Arial Narrow" w:hAnsi="Arial Narrow" w:cs="Arial Narrow"/>
                <w:sz w:val="20"/>
                <w:szCs w:val="20"/>
              </w:rPr>
              <w:t>dd a lesson prior to Lesson 8 for additional preparation/practice, and a lesson after Lesson 9 for more thorough debriefing.</w:t>
            </w:r>
          </w:p>
        </w:tc>
      </w:tr>
      <w:tr w:rsidR="004C1E39" w14:paraId="06161D69" w14:textId="77777777" w:rsidTr="00D31B39">
        <w:tc>
          <w:tcPr>
            <w:tcW w:w="3595" w:type="dxa"/>
          </w:tcPr>
          <w:p w14:paraId="7FA6C889" w14:textId="77777777" w:rsidR="004C1E39" w:rsidRPr="007A42D0" w:rsidRDefault="004C1E39" w:rsidP="00D31B39">
            <w:pPr>
              <w:tabs>
                <w:tab w:val="right" w:leader="dot" w:pos="9360"/>
              </w:tabs>
              <w:spacing w:line="360" w:lineRule="auto"/>
              <w:rPr>
                <w:rFonts w:ascii="Arial Narrow" w:eastAsia="Arial Narrow" w:hAnsi="Arial Narrow" w:cs="Arial Narrow"/>
              </w:rPr>
            </w:pPr>
            <w:r>
              <w:rPr>
                <w:rFonts w:ascii="Arial Narrow" w:eastAsia="Arial Narrow" w:hAnsi="Arial Narrow" w:cs="Arial Narrow"/>
                <w:b/>
                <w:bCs/>
              </w:rPr>
              <w:t>11</w:t>
            </w:r>
            <w:r>
              <w:rPr>
                <w:rFonts w:ascii="Arial Narrow" w:eastAsia="Arial Narrow" w:hAnsi="Arial Narrow" w:cs="Arial Narrow"/>
              </w:rPr>
              <w:t xml:space="preserve"> (Baptism &amp; Communion)</w:t>
            </w:r>
          </w:p>
        </w:tc>
        <w:tc>
          <w:tcPr>
            <w:tcW w:w="5850" w:type="dxa"/>
          </w:tcPr>
          <w:p w14:paraId="3C683DC2" w14:textId="77777777" w:rsidR="004C1E39" w:rsidRDefault="004C1E39" w:rsidP="00D31B39">
            <w:pPr>
              <w:tabs>
                <w:tab w:val="right" w:leader="dot" w:pos="9360"/>
              </w:tabs>
              <w:rPr>
                <w:rFonts w:ascii="Arial Narrow" w:eastAsia="Arial Narrow" w:hAnsi="Arial Narrow" w:cs="Arial Narrow"/>
                <w:sz w:val="20"/>
                <w:szCs w:val="20"/>
              </w:rPr>
            </w:pPr>
            <w:r>
              <w:rPr>
                <w:rFonts w:ascii="Arial Narrow" w:eastAsia="Arial Narrow" w:hAnsi="Arial Narrow" w:cs="Arial Narrow"/>
                <w:sz w:val="20"/>
                <w:szCs w:val="20"/>
              </w:rPr>
              <w:t>Expand to two lessons; cover Baptism one week and Communion the next.</w:t>
            </w:r>
          </w:p>
        </w:tc>
      </w:tr>
      <w:tr w:rsidR="004C1E39" w14:paraId="7737C414" w14:textId="77777777" w:rsidTr="00D31B39">
        <w:tc>
          <w:tcPr>
            <w:tcW w:w="3595" w:type="dxa"/>
          </w:tcPr>
          <w:p w14:paraId="19730822" w14:textId="77777777" w:rsidR="004C1E39" w:rsidRPr="007A42D0" w:rsidRDefault="004C1E39" w:rsidP="00D31B39">
            <w:pPr>
              <w:tabs>
                <w:tab w:val="right" w:leader="dot" w:pos="9360"/>
              </w:tabs>
              <w:spacing w:line="360" w:lineRule="auto"/>
              <w:rPr>
                <w:rFonts w:ascii="Arial Narrow" w:eastAsia="Arial Narrow" w:hAnsi="Arial Narrow" w:cs="Arial Narrow"/>
              </w:rPr>
            </w:pPr>
            <w:r>
              <w:rPr>
                <w:rFonts w:ascii="Arial Narrow" w:eastAsia="Arial Narrow" w:hAnsi="Arial Narrow" w:cs="Arial Narrow"/>
                <w:b/>
                <w:bCs/>
              </w:rPr>
              <w:t>15</w:t>
            </w:r>
            <w:r>
              <w:rPr>
                <w:rFonts w:ascii="Arial Narrow" w:eastAsia="Arial Narrow" w:hAnsi="Arial Narrow" w:cs="Arial Narrow"/>
              </w:rPr>
              <w:t xml:space="preserve"> (Paul’s Missionary Journeys)</w:t>
            </w:r>
          </w:p>
        </w:tc>
        <w:tc>
          <w:tcPr>
            <w:tcW w:w="5850" w:type="dxa"/>
          </w:tcPr>
          <w:p w14:paraId="6D0BC2A9" w14:textId="77777777" w:rsidR="004C1E39" w:rsidRDefault="004C1E39" w:rsidP="00D31B39">
            <w:pPr>
              <w:tabs>
                <w:tab w:val="right" w:leader="dot" w:pos="9360"/>
              </w:tabs>
              <w:rPr>
                <w:rFonts w:ascii="Arial Narrow" w:eastAsia="Arial Narrow" w:hAnsi="Arial Narrow" w:cs="Arial Narrow"/>
                <w:sz w:val="20"/>
                <w:szCs w:val="20"/>
              </w:rPr>
            </w:pPr>
            <w:r>
              <w:rPr>
                <w:rFonts w:ascii="Arial Narrow" w:eastAsia="Arial Narrow" w:hAnsi="Arial Narrow" w:cs="Arial Narrow"/>
                <w:sz w:val="20"/>
                <w:szCs w:val="20"/>
              </w:rPr>
              <w:t>Expand to two weeks, providing more time to read the passages and discuss.</w:t>
            </w:r>
          </w:p>
        </w:tc>
      </w:tr>
      <w:tr w:rsidR="004C1E39" w14:paraId="4125DDB5" w14:textId="77777777" w:rsidTr="00D31B39">
        <w:tc>
          <w:tcPr>
            <w:tcW w:w="3595" w:type="dxa"/>
          </w:tcPr>
          <w:p w14:paraId="316A28AE" w14:textId="77777777" w:rsidR="004C1E39" w:rsidRDefault="004C1E39" w:rsidP="00D31B39">
            <w:pPr>
              <w:tabs>
                <w:tab w:val="right" w:leader="dot" w:pos="9360"/>
              </w:tabs>
              <w:spacing w:line="360" w:lineRule="auto"/>
              <w:rPr>
                <w:rFonts w:ascii="Arial Narrow" w:eastAsia="Arial Narrow" w:hAnsi="Arial Narrow" w:cs="Arial Narrow"/>
              </w:rPr>
            </w:pPr>
            <w:r w:rsidRPr="00122059">
              <w:rPr>
                <w:rFonts w:ascii="Arial Narrow" w:eastAsia="Arial Narrow" w:hAnsi="Arial Narrow" w:cs="Arial Narrow"/>
                <w:b/>
                <w:bCs/>
              </w:rPr>
              <w:t xml:space="preserve">16 </w:t>
            </w:r>
            <w:r>
              <w:rPr>
                <w:rFonts w:ascii="Arial Narrow" w:eastAsia="Arial Narrow" w:hAnsi="Arial Narrow" w:cs="Arial Narrow"/>
              </w:rPr>
              <w:t>(Revelation)</w:t>
            </w:r>
          </w:p>
        </w:tc>
        <w:tc>
          <w:tcPr>
            <w:tcW w:w="5850" w:type="dxa"/>
          </w:tcPr>
          <w:p w14:paraId="50A766F6" w14:textId="77777777" w:rsidR="004C1E39" w:rsidRPr="009B1A1E" w:rsidRDefault="004C1E39" w:rsidP="00D31B39">
            <w:pPr>
              <w:tabs>
                <w:tab w:val="right" w:leader="dot" w:pos="9360"/>
              </w:tabs>
              <w:rPr>
                <w:rFonts w:ascii="Arial Narrow" w:eastAsia="Arial Narrow" w:hAnsi="Arial Narrow" w:cs="Arial Narrow"/>
                <w:sz w:val="20"/>
                <w:szCs w:val="20"/>
              </w:rPr>
            </w:pPr>
            <w:r>
              <w:rPr>
                <w:rFonts w:ascii="Arial Narrow" w:eastAsia="Arial Narrow" w:hAnsi="Arial Narrow" w:cs="Arial Narrow"/>
                <w:sz w:val="20"/>
                <w:szCs w:val="20"/>
              </w:rPr>
              <w:t>E</w:t>
            </w:r>
            <w:r w:rsidRPr="009B1A1E">
              <w:rPr>
                <w:rFonts w:ascii="Arial Narrow" w:eastAsia="Arial Narrow" w:hAnsi="Arial Narrow" w:cs="Arial Narrow"/>
                <w:sz w:val="20"/>
                <w:szCs w:val="20"/>
              </w:rPr>
              <w:t>xpand to two weeks and provide more time for questions and discussion.</w:t>
            </w:r>
          </w:p>
        </w:tc>
      </w:tr>
      <w:tr w:rsidR="004C1E39" w14:paraId="5B24EFF0" w14:textId="77777777" w:rsidTr="00D31B39">
        <w:tc>
          <w:tcPr>
            <w:tcW w:w="3595" w:type="dxa"/>
          </w:tcPr>
          <w:p w14:paraId="64B749A2" w14:textId="77777777" w:rsidR="004C1E39" w:rsidRDefault="004C1E39" w:rsidP="00D31B39">
            <w:pPr>
              <w:tabs>
                <w:tab w:val="right" w:leader="dot" w:pos="9360"/>
              </w:tabs>
              <w:spacing w:line="360" w:lineRule="auto"/>
              <w:rPr>
                <w:rFonts w:ascii="Arial Narrow" w:eastAsia="Arial Narrow" w:hAnsi="Arial Narrow" w:cs="Arial Narrow"/>
              </w:rPr>
            </w:pPr>
            <w:r w:rsidRPr="00122059">
              <w:rPr>
                <w:rFonts w:ascii="Arial Narrow" w:eastAsia="Arial Narrow" w:hAnsi="Arial Narrow" w:cs="Arial Narrow"/>
                <w:b/>
                <w:bCs/>
              </w:rPr>
              <w:t xml:space="preserve">23 </w:t>
            </w:r>
            <w:r>
              <w:rPr>
                <w:rFonts w:ascii="Arial Narrow" w:eastAsia="Arial Narrow" w:hAnsi="Arial Narrow" w:cs="Arial Narrow"/>
              </w:rPr>
              <w:t>(Friendship, dating, marriage)</w:t>
            </w:r>
          </w:p>
        </w:tc>
        <w:tc>
          <w:tcPr>
            <w:tcW w:w="5850" w:type="dxa"/>
          </w:tcPr>
          <w:p w14:paraId="6690C6BB" w14:textId="77777777" w:rsidR="004C1E39" w:rsidRDefault="004C1E39" w:rsidP="00D31B39">
            <w:pPr>
              <w:tabs>
                <w:tab w:val="right" w:leader="dot" w:pos="9360"/>
              </w:tabs>
              <w:rPr>
                <w:rFonts w:ascii="Arial Narrow" w:eastAsia="Arial Narrow" w:hAnsi="Arial Narrow" w:cs="Arial Narrow"/>
              </w:rPr>
            </w:pPr>
            <w:r>
              <w:rPr>
                <w:rFonts w:ascii="Arial Narrow" w:eastAsia="Arial Narrow" w:hAnsi="Arial Narrow" w:cs="Arial Narrow"/>
                <w:sz w:val="20"/>
                <w:szCs w:val="20"/>
              </w:rPr>
              <w:t>E</w:t>
            </w:r>
            <w:r w:rsidRPr="009B1A1E">
              <w:rPr>
                <w:rFonts w:ascii="Arial Narrow" w:eastAsia="Arial Narrow" w:hAnsi="Arial Narrow" w:cs="Arial Narrow"/>
                <w:sz w:val="20"/>
                <w:szCs w:val="20"/>
              </w:rPr>
              <w:t>xpand to two weeks and provide more time for questions and discussion.</w:t>
            </w:r>
          </w:p>
        </w:tc>
      </w:tr>
      <w:tr w:rsidR="004C1E39" w14:paraId="20C8CCEE" w14:textId="77777777" w:rsidTr="00D31B39">
        <w:tc>
          <w:tcPr>
            <w:tcW w:w="3595" w:type="dxa"/>
          </w:tcPr>
          <w:p w14:paraId="3315BBA1" w14:textId="77777777" w:rsidR="004C1E39" w:rsidRDefault="004C1E39" w:rsidP="00D31B39">
            <w:pPr>
              <w:tabs>
                <w:tab w:val="right" w:leader="dot" w:pos="9360"/>
              </w:tabs>
              <w:spacing w:line="360" w:lineRule="auto"/>
              <w:rPr>
                <w:rFonts w:ascii="Arial Narrow" w:eastAsia="Arial Narrow" w:hAnsi="Arial Narrow" w:cs="Arial Narrow"/>
              </w:rPr>
            </w:pPr>
            <w:r w:rsidRPr="004B2DD2">
              <w:rPr>
                <w:rFonts w:ascii="Arial Narrow" w:eastAsia="Arial Narrow" w:hAnsi="Arial Narrow" w:cs="Arial Narrow"/>
                <w:b/>
                <w:bCs/>
              </w:rPr>
              <w:t xml:space="preserve">24 </w:t>
            </w:r>
            <w:r>
              <w:rPr>
                <w:rFonts w:ascii="Arial Narrow" w:eastAsia="Arial Narrow" w:hAnsi="Arial Narrow" w:cs="Arial Narrow"/>
              </w:rPr>
              <w:t>(Writing your testimony)</w:t>
            </w:r>
          </w:p>
        </w:tc>
        <w:tc>
          <w:tcPr>
            <w:tcW w:w="5850" w:type="dxa"/>
          </w:tcPr>
          <w:p w14:paraId="63CBE97A" w14:textId="77777777" w:rsidR="004C1E39" w:rsidRDefault="004C1E39" w:rsidP="00D31B39">
            <w:pPr>
              <w:tabs>
                <w:tab w:val="right" w:leader="dot" w:pos="9360"/>
              </w:tabs>
              <w:rPr>
                <w:rFonts w:ascii="Arial Narrow" w:eastAsia="Arial Narrow" w:hAnsi="Arial Narrow" w:cs="Arial Narrow"/>
              </w:rPr>
            </w:pPr>
            <w:r>
              <w:rPr>
                <w:rFonts w:ascii="Arial Narrow" w:eastAsia="Arial Narrow" w:hAnsi="Arial Narrow" w:cs="Arial Narrow"/>
                <w:sz w:val="20"/>
                <w:szCs w:val="20"/>
              </w:rPr>
              <w:t>E</w:t>
            </w:r>
            <w:r w:rsidRPr="009B1A1E">
              <w:rPr>
                <w:rFonts w:ascii="Arial Narrow" w:eastAsia="Arial Narrow" w:hAnsi="Arial Narrow" w:cs="Arial Narrow"/>
                <w:sz w:val="20"/>
                <w:szCs w:val="20"/>
              </w:rPr>
              <w:t>xpand to two weeks and provide more time for questions and discussion.</w:t>
            </w:r>
          </w:p>
        </w:tc>
      </w:tr>
      <w:tr w:rsidR="004C1E39" w14:paraId="66704703" w14:textId="77777777" w:rsidTr="00D31B39">
        <w:tc>
          <w:tcPr>
            <w:tcW w:w="3595" w:type="dxa"/>
          </w:tcPr>
          <w:p w14:paraId="526A979C" w14:textId="77777777" w:rsidR="004C1E39" w:rsidRDefault="004C1E39" w:rsidP="00D31B39">
            <w:pPr>
              <w:tabs>
                <w:tab w:val="right" w:leader="dot" w:pos="9360"/>
              </w:tabs>
              <w:spacing w:line="360" w:lineRule="auto"/>
              <w:rPr>
                <w:rFonts w:ascii="Arial Narrow" w:eastAsia="Arial Narrow" w:hAnsi="Arial Narrow" w:cs="Arial Narrow"/>
              </w:rPr>
            </w:pPr>
            <w:r w:rsidRPr="004B2DD2">
              <w:rPr>
                <w:rFonts w:ascii="Arial Narrow" w:eastAsia="Arial Narrow" w:hAnsi="Arial Narrow" w:cs="Arial Narrow"/>
                <w:b/>
                <w:bCs/>
              </w:rPr>
              <w:t>29</w:t>
            </w:r>
            <w:r>
              <w:rPr>
                <w:rFonts w:ascii="Arial Narrow" w:eastAsia="Arial Narrow" w:hAnsi="Arial Narrow" w:cs="Arial Narrow"/>
              </w:rPr>
              <w:t xml:space="preserve"> (Using your gifts and talents)</w:t>
            </w:r>
          </w:p>
        </w:tc>
        <w:tc>
          <w:tcPr>
            <w:tcW w:w="5850" w:type="dxa"/>
          </w:tcPr>
          <w:p w14:paraId="5E470AA5" w14:textId="77777777" w:rsidR="004C1E39" w:rsidRDefault="004C1E39" w:rsidP="00D31B39">
            <w:pPr>
              <w:tabs>
                <w:tab w:val="right" w:leader="dot" w:pos="9360"/>
              </w:tabs>
              <w:rPr>
                <w:rFonts w:ascii="Arial Narrow" w:eastAsia="Arial Narrow" w:hAnsi="Arial Narrow" w:cs="Arial Narrow"/>
              </w:rPr>
            </w:pPr>
            <w:r>
              <w:rPr>
                <w:rFonts w:ascii="Arial Narrow" w:eastAsia="Arial Narrow" w:hAnsi="Arial Narrow" w:cs="Arial Narrow"/>
                <w:sz w:val="20"/>
                <w:szCs w:val="20"/>
              </w:rPr>
              <w:t>E</w:t>
            </w:r>
            <w:r w:rsidRPr="009B1A1E">
              <w:rPr>
                <w:rFonts w:ascii="Arial Narrow" w:eastAsia="Arial Narrow" w:hAnsi="Arial Narrow" w:cs="Arial Narrow"/>
                <w:sz w:val="20"/>
                <w:szCs w:val="20"/>
              </w:rPr>
              <w:t>xpand to two weeks and provide more time for questions and discussion.</w:t>
            </w:r>
          </w:p>
        </w:tc>
      </w:tr>
    </w:tbl>
    <w:p w14:paraId="3870FDA0" w14:textId="4DA7D634" w:rsidR="004C1E39" w:rsidRPr="004C1E39" w:rsidRDefault="004C1E39" w:rsidP="004C1E39">
      <w:pPr>
        <w:tabs>
          <w:tab w:val="right" w:leader="dot" w:pos="9360"/>
        </w:tabs>
        <w:spacing w:line="360" w:lineRule="auto"/>
        <w:rPr>
          <w:rFonts w:ascii="Arial Narrow" w:eastAsia="Arial Narrow" w:hAnsi="Arial Narrow" w:cs="Arial Narrow"/>
        </w:rPr>
      </w:pPr>
    </w:p>
    <w:sectPr w:rsidR="004C1E39" w:rsidRPr="004C1E39"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Funkhouse">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77"/>
    <w:rsid w:val="00122D1D"/>
    <w:rsid w:val="00185D3C"/>
    <w:rsid w:val="001F3AC0"/>
    <w:rsid w:val="00284A81"/>
    <w:rsid w:val="00364407"/>
    <w:rsid w:val="00365E66"/>
    <w:rsid w:val="003C0A1D"/>
    <w:rsid w:val="004C1E39"/>
    <w:rsid w:val="004D1787"/>
    <w:rsid w:val="004D6A0A"/>
    <w:rsid w:val="006D27EC"/>
    <w:rsid w:val="00782F77"/>
    <w:rsid w:val="007A1F44"/>
    <w:rsid w:val="00823147"/>
    <w:rsid w:val="008634A9"/>
    <w:rsid w:val="009F4A1E"/>
    <w:rsid w:val="00A03876"/>
    <w:rsid w:val="00A16209"/>
    <w:rsid w:val="00B5516E"/>
    <w:rsid w:val="00C04AC5"/>
    <w:rsid w:val="00DA612A"/>
    <w:rsid w:val="00EA554C"/>
    <w:rsid w:val="00EC4206"/>
    <w:rsid w:val="00F12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C2602"/>
  <w15:chartTrackingRefBased/>
  <w15:docId w15:val="{6A57A888-2B3D-F64A-BBB4-1C39C9B0C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F77"/>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2D1D"/>
    <w:rPr>
      <w:rFonts w:ascii="Cambria" w:eastAsia="Cambria" w:hAnsi="Cambria"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TaxCatchAll xmlns="963382b2-a68a-4803-b10f-7ca8d9c07f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7" ma:contentTypeDescription="Create a new document." ma:contentTypeScope="" ma:versionID="b27f6be2925b7194217a01281001388d">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03c435bf3ad51fdc9370496337cf7bb8"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0D041A-185B-4B7C-A869-C5873B08C339}">
  <ds:schemaRefs>
    <ds:schemaRef ds:uri="http://schemas.microsoft.com/office/2006/metadata/properties"/>
    <ds:schemaRef ds:uri="http://schemas.microsoft.com/office/infopath/2007/PartnerControls"/>
    <ds:schemaRef ds:uri="f5b439ae-724c-4d5a-b358-8a1e492d5df7"/>
    <ds:schemaRef ds:uri="963382b2-a68a-4803-b10f-7ca8d9c07fc7"/>
  </ds:schemaRefs>
</ds:datastoreItem>
</file>

<file path=customXml/itemProps2.xml><?xml version="1.0" encoding="utf-8"?>
<ds:datastoreItem xmlns:ds="http://schemas.openxmlformats.org/officeDocument/2006/customXml" ds:itemID="{22925D03-8EB0-4C01-86B6-DD8EDEC1BE9A}">
  <ds:schemaRefs>
    <ds:schemaRef ds:uri="http://schemas.microsoft.com/sharepoint/v3/contenttype/forms"/>
  </ds:schemaRefs>
</ds:datastoreItem>
</file>

<file path=customXml/itemProps3.xml><?xml version="1.0" encoding="utf-8"?>
<ds:datastoreItem xmlns:ds="http://schemas.openxmlformats.org/officeDocument/2006/customXml" ds:itemID="{D57B67C5-E33A-4338-B235-9798A6C04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439ae-724c-4d5a-b358-8a1e492d5df7"/>
    <ds:schemaRef ds:uri="963382b2-a68a-4803-b10f-7ca8d9c07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559</Words>
  <Characters>3191</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Belle Smoll</cp:lastModifiedBy>
  <cp:revision>19</cp:revision>
  <dcterms:created xsi:type="dcterms:W3CDTF">2022-08-10T19:32:00Z</dcterms:created>
  <dcterms:modified xsi:type="dcterms:W3CDTF">2024-06-11T15:27:00Z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y fmtid="{D5CDD505-2E9C-101B-9397-08002B2CF9AE}" pid="3" name="MediaServiceImageTags">
    <vt:lpwstr/>
  </property>
</Properties>
</file>